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2020年个人述职报告</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创业环保集团</w:t>
      </w:r>
      <w:r>
        <w:rPr>
          <w:rFonts w:hint="eastAsia" w:ascii="楷体_GB2312" w:hAnsi="楷体_GB2312" w:eastAsia="楷体_GB2312" w:cs="楷体_GB2312"/>
          <w:sz w:val="34"/>
          <w:szCs w:val="34"/>
          <w:lang w:val="en-US" w:eastAsia="zh-CN"/>
        </w:rPr>
        <w:t xml:space="preserve">西安公司副总经理  </w:t>
      </w:r>
      <w:r>
        <w:rPr>
          <w:rFonts w:hint="eastAsia" w:ascii="楷体_GB2312" w:hAnsi="楷体_GB2312" w:eastAsia="楷体_GB2312" w:cs="楷体_GB2312"/>
          <w:sz w:val="34"/>
          <w:szCs w:val="34"/>
        </w:rPr>
        <w:t>王博</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（2020年12月）</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2020年按照集团公司和西北区域全面落实从严治党责任目标工作部署、“党政同责、一岗双责”目标要求及年度经营管理目标责任书的工作目标，我认真履行党风廉政建设，坚持提高标准、从严治司，强化廉洁奉公、狠抓作风建设，深入推进全面落实从严治党各项工作和主责生产运行工作的开展。现将2020年的工作述职如</w:t>
      </w:r>
      <w:bookmarkStart w:id="0" w:name="_GoBack"/>
      <w:bookmarkEnd w:id="0"/>
      <w:r>
        <w:rPr>
          <w:rFonts w:hint="eastAsia" w:ascii="仿宋_GB2312" w:hAnsi="仿宋_GB2312" w:eastAsia="仿宋_GB2312" w:cs="仿宋_GB2312"/>
          <w:sz w:val="34"/>
          <w:szCs w:val="34"/>
        </w:rPr>
        <w:t>下：</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ascii="黑体" w:hAnsi="黑体" w:eastAsia="黑体" w:cs="仿宋_GB2312"/>
          <w:sz w:val="34"/>
          <w:szCs w:val="34"/>
        </w:rPr>
      </w:pPr>
      <w:r>
        <w:rPr>
          <w:rFonts w:hint="eastAsia" w:ascii="黑体" w:hAnsi="黑体" w:eastAsia="黑体" w:cs="仿宋_GB2312"/>
          <w:sz w:val="34"/>
          <w:szCs w:val="34"/>
        </w:rPr>
        <w:t>一、个人履职情况</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hAnsi="楷体_GB2312" w:eastAsia="楷体_GB2312" w:cs="楷体_GB2312"/>
          <w:b/>
          <w:sz w:val="34"/>
          <w:szCs w:val="34"/>
        </w:rPr>
      </w:pPr>
      <w:r>
        <w:rPr>
          <w:rFonts w:hint="eastAsia" w:ascii="楷体_GB2312" w:hAnsi="楷体_GB2312" w:eastAsia="楷体_GB2312" w:cs="楷体_GB2312"/>
          <w:b/>
          <w:sz w:val="34"/>
          <w:szCs w:val="34"/>
        </w:rPr>
        <w:t>（一）思想政治方面情况</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政治素质方面。本人政治思想坚定，认真学习和贯彻习近平新时代中国特色社会主义思想。深刻领会并增强“四个意识”、坚定“四个自信”、做到“两个维护”。在重大政治事件中坚定的听党话、跟党走，思想和行动始终与党组织保持高度一致。自觉遵守党风廉政建设的各项规定，并率先士卒，一贯拥护公司的决策。一直以来不断树立高尚的理想信念，树立科学的人生观、世界观、价值观，增强拒腐防变的能力，勤政廉洁，确保警钟长鸣，立足防微杜渐，不断提高自己的党性修养和对外界的辨别能力。作为党员干部一直深入研究我要怎样为公司做事，为群众办实事，怎样才能实现我集团公司提出的“转型、创新、突破、发展、安全”十字方针而探索奋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履行从严治党、“一岗双责”，落实廉政建设工作。一是落实主体责任，贯彻全面从严治党工作，结合业务工作同步推进、同步执行。；二是签订落实全面从严治党责任书，主动认领公司党支部“两个清单”内容，根据认领的清单任务要求，结合自己工作职责要求，详细的制定个人责任清单和任务清单。在平时工作中，按照全面落实从严治党要求和西部区域公司的管理方针“服务、支持、监督、考核、整合”认真落实政治及经济责任；三是认真执行《全面从严治党工作手册》，做好个人落实全面从严治党工作的动态记录，按照上级公司党组织规定，定期向党支部进行廉政、个人以及家庭成员有关事项的工作汇报并要求本部门党员干部同时落实好职责和“一岗双责”工作任务。</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hAnsi="楷体_GB2312" w:eastAsia="楷体_GB2312" w:cs="楷体_GB2312"/>
          <w:b/>
          <w:sz w:val="34"/>
          <w:szCs w:val="34"/>
        </w:rPr>
      </w:pPr>
      <w:r>
        <w:rPr>
          <w:rFonts w:hint="eastAsia" w:ascii="楷体_GB2312" w:hAnsi="楷体_GB2312" w:eastAsia="楷体_GB2312" w:cs="楷体_GB2312"/>
          <w:b/>
          <w:sz w:val="34"/>
          <w:szCs w:val="34"/>
        </w:rPr>
        <w:t>（二）2020年工作情况</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落实西北区域公司部门负责人主体责任。规范管理，强化制度执行，落实经营目标。为规范西部区域运营管理工作，以集团制度作指引，区域制度成体系，子公司制度显特色的创新理念为出发点。一是根据区域公司的特点和管理思路，完善制度体系建设，引导执行落实；二是加强内控建设工作，保障制度的衔接和执行力。三是建立制度报备管理要求，要求各子公司结合属地特点、区域政府、环保、行业管理的规定制度适合本公司高质量发展的制度，并将制定完善的制度体系予以报备，进行综合管理；四是持续加强运营管理作风建设。持续加强运营管理工作中的作风建设，工作作风中突出一个“严”字、工作节奏中突出一个“快”字、工作措施中突出一个“实”字、工作状态中突出一个“勤”字。在运营管理中进行量化考核，层层分解、责任到人，增强各级运营人员的责任意识，保证生产运营平稳、保证计划指标落实，严格执行计划审批制度，严格执行统计分析制度，着力打造一支高效、专业、有担当的运营管理队伍；五是持续推进精细化管理水平。不断加强生产运营中的过程管控和标准化作业指导书的执行，在突出生产运营精细化和高效化的同时，大力推行各项节能降耗措施的实施工作，不断推进针对季节、水质水量等外部运行条件发生的各种细微变化，积极主动开展各项生产管理工作。对生产运行中的进度、能耗、成本、故障等各类技术问题进行分析，不断总结和完善，寻找各种运行内在规律，确定更好的工艺运行方案，对生产运行过程实行有效的控制，最终达到稳定运行、出水达标排放的目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西部区域运营管理部依照集团公司运营管理的要求和西部区域公司的领导下开展各项工作。本着以“服务、支持、检查、监督、整合”的理念，西部区域公司各子公司在确保水质达标的前提下，2020年度出色的完成了生产运营工作。西北区域公司共处理污水为21956.16万吨，完成率107.37%；自来水供水69.57万吨，完成率为126.72%；再生水处理923.03万吨，完成率86.98%；工业供水381.61万吨，完成率140.84%。</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加强日常监管，尽责尽职工作。为了认真贯彻日常运营管理监督、服务、支持工作。一是制定运营检查标准和运营质量管理考核办法。为切实提高区域公司运营管理水平，确保运营管理的规范性、安全性，结合集团公司的运营评价标准，特制定区域公司运营检查标准。全力推进精准化控制，确保达标排放。精心管控，严格核查，在提高处理量的前提下，保证水质安全达标排放。二是加强设备、设施维修维护管理。要求各子公司重点考虑关键设备的维护保养，合理安排维修项目及资金支出，充分利用设备管理经验和各子公司进行交流，确保设备完好率达到96%以上，为正常的运行提供可靠的保障。三是做好协议维护。认真履行协议内容，做好进出水指标的控制和污水处理服务费的收取，建立与政府良好的合作关系，做重信誉、讲诚信的企业。四是严格控制生产成本，合理调配资源使用，落实生产计划与统计的严肃性，严格落实目标责任书中生产成本和收益的控制。五是要求各子公司规范项目合同管理，预防风险控制。六是运营制度的发布和执行。运营部按照集团公司制度已完善和修订运营方面的管理制度及工作指引等十五项，在执行过程中，根据集团公司的要求和各子公司地区地域特点结合实际情况不断修订完善管理制度，做到规范化、合理化等。</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落实科技项目、提升运营实力，全面保证公司持续稳定发展。科技实力决定公司的发展空间，本着科技创新，以科技带动企业发展的理念，各子公司要投入大量的技术力量进行科技开发，做好科技创新，依据科技计划总体部署全年科技工作，做好各项目总结，并积极推进科技项目转化成果及推广工作，提高运行水平，树立行业标杆。作为运营主管，在抓好生产的同时，我高度重视科技工作，在公司内部积极搭建科技平台，求真务实，开拓创新。将日常工作中的疑难项目，分类统计筛选列入科技计划，组织技术人员高效落实开展，在科技创新、项目推进等方面做了大量工作，并取得较好成绩。2020年完成科技项目共7项，技改技革项目9项，节能降耗效果十分显著，节省了大量的生产费用，大大降低了生产成本，创造了效益。</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hAnsi="楷体_GB2312" w:eastAsia="楷体_GB2312" w:cs="楷体_GB2312"/>
          <w:b/>
          <w:sz w:val="34"/>
          <w:szCs w:val="34"/>
        </w:rPr>
      </w:pPr>
      <w:r>
        <w:rPr>
          <w:rFonts w:hint="eastAsia" w:ascii="楷体_GB2312" w:hAnsi="楷体_GB2312" w:eastAsia="楷体_GB2312" w:cs="楷体_GB2312"/>
          <w:b/>
          <w:sz w:val="34"/>
          <w:szCs w:val="34"/>
        </w:rPr>
        <w:t>（三）以制度为标尺，发挥表率作用，增强团结协作精神</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遵守公司组织生活规定，积极参加公司领导班子民主生活会以及党小组组织生活会，遵守“三会一课”、主题党日等党内制度，广泛征求意见建议，认真查摆问题，严格对照检查，开展批评与自我批评，落实整改措施。</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我始终以公司健康良好发展为长期工作宗旨，始终坚持“法安天下，德润人心”的行动指南。时刻保持政治忠诚、思想忠诚、行动忠诚，成为政治上的明白人、成为公司利益的捍卫者、成为铁心向公司发展的引导员。坚持一颗红心对党忠诚，明白德育的重要性，在利益诱惑面前把持住自己，正确对待个人利益得失，铭记在党旗前庄严的宣誓，做到为民用权不谋私、亲情面前是非明。</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始终坚持团结协作精神，坚决拥护公司领导班子和支委会的重大决策，以“精诚团结”为相处原则，同时多次在领导班子民主生活会上倡导团结协作、相互配合、言而有信的工作品质和个人素质。始终以团结为重，以发展为重，抛弃各种私心杂念，要相互信任、相互交流、相互支持、相互配合、相互谅解、相互关心、要形成整体合力，营造一种团结协作、共谋发展的良好氛围。要有“海纳百川、有容乃大，壁立千仞、无欲则刚”的胸怀，顾全大局，求同存异，在团结协作中干事，在干事中团结，大事讲团结，小事讲风格，要以事业为重，以发展为重，心无旁骛，聚智聚力，谋大事，抓关键，促发展。</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hAnsi="楷体_GB2312" w:eastAsia="楷体_GB2312" w:cs="楷体_GB2312"/>
          <w:b/>
          <w:sz w:val="34"/>
          <w:szCs w:val="34"/>
        </w:rPr>
      </w:pPr>
      <w:r>
        <w:rPr>
          <w:rFonts w:hint="eastAsia" w:ascii="楷体_GB2312" w:hAnsi="楷体_GB2312" w:eastAsia="楷体_GB2312" w:cs="楷体_GB2312"/>
          <w:b/>
          <w:sz w:val="34"/>
          <w:szCs w:val="34"/>
        </w:rPr>
        <w:t>（四）坚持廉洁自律，树立风清正气的榜样</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我本人带头做到廉洁自律，严格教育管理亲属和身边工作人员，自觉接受组织和群众监督；强化作风建设，主动带头担当作为，发挥“头雁效应”。一是加强学习，不断提高思想认识，增强了自觉执行党风廉政规定的自觉性。我认真学习了《中国共产党党员领导干部廉政从政若干准则（试行）》、《中国共产党廉洁自律准则》、《关于新形势下党内政治生活的若干准则》等廉洁从政的法律法规。带头贯彻执行各项廉洁自律规定，增强党章党规党纪意识，以上率下，自觉践行“四个意识”和“忠诚干净担当”要求，深入推进党风廉政建设工作。以此端正工作作风、生活作风。二是正确对待权力，认真履行好职责。按照公司党风廉政建设要求，认真落实各项职责范围内的工作，没有违反廉政规定和制度的行为。三是努力做好本职工作，为西北区域公司生产运行做贡献。区域运营管理工作涉及管理面广，管理难度大。在这重任下我一直严格要求自己，树立防腐拒变的大局意识，增强了风险控制意识，从没有违反廉政建设工作的各项要求。无一例不廉洁行为发生。</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2020年我认真执行了全面落实从严治党主体责任和履行了岗位职责，通过实践和注重平时的政治学习，也不断增强改革创新的自觉性和紧迫感，牢固树立艰苦奋斗的精神和为人民服务的思想，坚定正确的政治信仰，不断提高政治敏锐的政治性。</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ascii="黑体" w:hAnsi="黑体" w:eastAsia="黑体" w:cs="仿宋_GB2312"/>
          <w:sz w:val="34"/>
          <w:szCs w:val="34"/>
        </w:rPr>
      </w:pPr>
      <w:r>
        <w:rPr>
          <w:rFonts w:hint="eastAsia" w:ascii="黑体" w:hAnsi="黑体" w:eastAsia="黑体" w:cs="仿宋_GB2312"/>
          <w:sz w:val="34"/>
          <w:szCs w:val="34"/>
        </w:rPr>
        <w:t>二、存在的不足</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对照岗位职责，认真反思自己的工作并查摆主要问题，自己在有些方面还存在诸多问题和不足，概括起来主要有三个方面。</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目前，我本人觉得在学习方面还需加强，要不断的学习政治理论，习近平新时代中国特色社会主义思想，增强“四个意识”、坚定“四个自信”、做到“两个维护”，时刻跟随党的步伐；还要不断地学习现在企业的管理方法，加强管理水平的提升，同时要不断的学习新知识、新技术等专业方面的内容。</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2、作为一名企业高层管理者，目前管理经验还欠缺。还需要加强与上级领导不断的学习和交流，以致增加个人管理经验。</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创新思维还缺乏，由于长期从事具体的生产运营具体管理工作，依靠经验和固定的模式开展工作，这种工作方式以不适应目前工作需要，现要加强创新意识和创新思维，紧跟新时代新理念新思维的步伐，勇于创新，开拓奋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ascii="黑体" w:hAnsi="黑体" w:eastAsia="黑体" w:cs="仿宋_GB2312"/>
          <w:sz w:val="34"/>
          <w:szCs w:val="34"/>
        </w:rPr>
      </w:pPr>
      <w:r>
        <w:rPr>
          <w:rFonts w:hint="eastAsia" w:ascii="黑体" w:hAnsi="黑体" w:eastAsia="黑体" w:cs="仿宋_GB2312"/>
          <w:sz w:val="34"/>
          <w:szCs w:val="34"/>
        </w:rPr>
        <w:t>三、2021年重点工作举措</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检查剖析自身存在的问题，从根本上说还是自己政治素质不是很高、世界观的改造还不够、党性修养不够强。在今后的工作中，时刻鞭策自己，力争克服改正，以重点工作和难点问题为导向，孜孜不倦认真探索解决问题的新途径新办法，2021年重点工作举措如下：</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一进一步加强理论学习，注重党性锻炼和修养，不断提高自身素质。把学习作为一种精神追求、一种政治责任，切实加强理论学习，始终保持思想上、政治上的清醒和坚定。进一步增强学习的自觉性和系统性，继续深入学习党的十九大精神和习近平新时代中国特色社会主义思想等理论知识，增强大局意识，提高政治站位，提高担当意识。</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强化开拓创新意识，抓住主要矛盾，找准工作的突破口。在以后的工作中要克服固化思维，创造性、前瞻性的开展工作。把握工作中的主要矛盾和重点、难点问题，深入思考研究对策和解决措施。如污水服务费收取，应积极地与当地政府沟通，不断地与政府相关人员说明企业经营、服务于社会情况，锲而不舍，金石可镂，用一种追求永不放弃的精神，感化政府，取得政府人员的认可以获取污水服务费。要认真落实责任，加大挂钩考核力度并量化考核目标，确保考核工作具有时效性和准确性。全面推进管理工作的深入开展，努力提高生产运营能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尽心尽忠，乐于奉献、全身心投入生产运营管理工作，突破生产难关。生产运营是公司主营业务板块，保证安全稳定运行，水质达标排放是企业的生命线，容不得半点疏忽，是确保公司可持续性发展的主要因素。深挖运行潜力，分析运行过程，以智慧化的管理模式制定措施，反馈于生产环节，保证水质稳定达标，规避运营风险。另外实施科技课题，以科技项目为载体，培养技术骨干，并使科技项目服务于生产，大力推进节能降耗，实现生产利润最大化。利用新科技手段智慧化运行平台进行生产过程跟踪管理、细节管理、安全信息管理，过程管理分析，风险预警分析，反馈信息分析，打造数字化、信息化、智能化运营管控手段，实现智能化、高效化、细节化、安全化管理。作为生产运行负责人要时刻了解社会信息、社会动态、关注行业发展动向，收集有利于企业发展的信息和政府对污水行业的优惠政策等信息，加强与政府沟通，互通交流，及时掌握政府对行业管理政策的第一手资料，配合政府做好企业应该做的各项工作，扩大公司在社会和同行业的影响力、知名度，树立行业丰碑，打造名牌企业。</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四求真务实，转变作风，狠抓落实。要以对企业、对职工高度负责的态度，全身心的投入工作，以身作则，为人表率。努力营造一个谋事干事、奋发向上的工作氛围。要树立科学的发展观和正确的政绩观。始终围绕企业的中心工作，发扬崇尚实干、少说空话，求真务实的工作作风，不断开创工作的新局面。</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五继续强化廉洁自律，奉公守法。作为企业的管理者，始终认真执行有关的法律法规，加强党的作风建设和反腐倡廉工作，严格遵守廉洁自律的各项制度和规定，时刻抗得住诱惑，树立防腐拒变的大局意识，在企业中树立良好的党员干部形象。同时管好自己的队伍，促进干部清正廉洁，促进企业健康发展，为公司稳定、持续发展，提供坚实可靠的保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总之，在以后的工作中不断地学习先进的管理理念，充实自己、完善自己、提高自己、增强个人政治素养大局观意识和克服自己的不足等，要勇于开拓、勇挑重担、勇于承担的精神，进行创造性、新常态的开展工作。以饱满的热情投入到工作中，紧跟集团公司和西北区域公司的步伐，以“转型、创新、突破、发展、安全”五大目标为前进的动力，以“服务、支持、检查、监督、整合”为工作方式，时刻鞭策自己，为公司可持续性发展做出积极的贡献。</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ascii="仿宋" w:hAnsi="仿宋" w:eastAsia="仿宋" w:cs="仿宋_GB2312"/>
          <w:sz w:val="34"/>
          <w:szCs w:val="34"/>
        </w:rPr>
      </w:pP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73259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7D2F"/>
    <w:rsid w:val="00247CEE"/>
    <w:rsid w:val="002B7A2B"/>
    <w:rsid w:val="00444BD1"/>
    <w:rsid w:val="004E3495"/>
    <w:rsid w:val="004E4CE3"/>
    <w:rsid w:val="005A5205"/>
    <w:rsid w:val="006179EB"/>
    <w:rsid w:val="006B39D4"/>
    <w:rsid w:val="00825F5A"/>
    <w:rsid w:val="008517BB"/>
    <w:rsid w:val="0085507A"/>
    <w:rsid w:val="008F34EA"/>
    <w:rsid w:val="00996323"/>
    <w:rsid w:val="009B17F1"/>
    <w:rsid w:val="009F790F"/>
    <w:rsid w:val="00A23116"/>
    <w:rsid w:val="00A83829"/>
    <w:rsid w:val="00AB30E0"/>
    <w:rsid w:val="00B53840"/>
    <w:rsid w:val="00BD3D4F"/>
    <w:rsid w:val="00BF1946"/>
    <w:rsid w:val="00C34516"/>
    <w:rsid w:val="00C6433F"/>
    <w:rsid w:val="00D27D2F"/>
    <w:rsid w:val="00D44C8D"/>
    <w:rsid w:val="00E2261E"/>
    <w:rsid w:val="00E87566"/>
    <w:rsid w:val="00EE107F"/>
    <w:rsid w:val="00F478A9"/>
    <w:rsid w:val="00FA5CC8"/>
    <w:rsid w:val="15127CBA"/>
    <w:rsid w:val="16570ECF"/>
    <w:rsid w:val="4C211EC8"/>
    <w:rsid w:val="62002179"/>
    <w:rsid w:val="7CFF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AiZhi.com</Company>
  <Pages>11</Pages>
  <Words>815</Words>
  <Characters>4651</Characters>
  <Lines>38</Lines>
  <Paragraphs>10</Paragraphs>
  <TotalTime>201</TotalTime>
  <ScaleCrop>false</ScaleCrop>
  <LinksUpToDate>false</LinksUpToDate>
  <CharactersWithSpaces>5456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2021-01-05T06:38:00Z</dcterms:created>
  <dc:creator>AiZhi</dc:creator>
  <cp:lastModifiedBy>阳关归来</cp:lastModifiedBy>
  <dcterms:modified xsi:type="dcterms:W3CDTF">2021-01-05T02:43:22Z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